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29AE0" w14:textId="7B07B213" w:rsidR="002617FC" w:rsidRDefault="002617FC" w:rsidP="00A80BF1">
      <w:pPr>
        <w:tabs>
          <w:tab w:val="left" w:pos="8940"/>
        </w:tabs>
        <w:spacing w:line="360" w:lineRule="auto"/>
        <w:rPr>
          <w:rFonts w:ascii="Calibri" w:hAnsi="Calibri" w:cs="Calibri"/>
        </w:rPr>
      </w:pPr>
    </w:p>
    <w:p w14:paraId="71476B33" w14:textId="2C57D2A5" w:rsidR="00C51F77" w:rsidRDefault="00C51F77" w:rsidP="00A80BF1">
      <w:pPr>
        <w:tabs>
          <w:tab w:val="left" w:pos="8940"/>
        </w:tabs>
        <w:spacing w:line="360" w:lineRule="auto"/>
        <w:rPr>
          <w:rFonts w:ascii="Calibri" w:hAnsi="Calibri" w:cs="Calibri"/>
        </w:rPr>
      </w:pPr>
      <w:r>
        <w:rPr>
          <w:rFonts w:ascii="Calibri" w:hAnsi="Calibri" w:cs="Calibri"/>
        </w:rPr>
        <w:t xml:space="preserve">To: </w:t>
      </w:r>
      <w:hyperlink r:id="rId7" w:history="1">
        <w:r w:rsidRPr="00090884">
          <w:rPr>
            <w:rStyle w:val="Hyperlink"/>
            <w:rFonts w:ascii="Calibri" w:hAnsi="Calibri" w:cs="Calibri"/>
          </w:rPr>
          <w:t>planningforthefuture@communities.gov.uk</w:t>
        </w:r>
      </w:hyperlink>
    </w:p>
    <w:p w14:paraId="5C348648" w14:textId="7DACF84A" w:rsidR="00C51F77" w:rsidRDefault="00C51F77" w:rsidP="00A80BF1">
      <w:pPr>
        <w:tabs>
          <w:tab w:val="left" w:pos="8940"/>
        </w:tabs>
        <w:spacing w:line="360" w:lineRule="auto"/>
        <w:rPr>
          <w:rFonts w:ascii="Calibri" w:hAnsi="Calibri" w:cs="Calibri"/>
        </w:rPr>
      </w:pPr>
      <w:r>
        <w:rPr>
          <w:rFonts w:ascii="Calibri" w:hAnsi="Calibri" w:cs="Calibri"/>
        </w:rPr>
        <w:t>September 2020</w:t>
      </w:r>
    </w:p>
    <w:p w14:paraId="6FBE26C4" w14:textId="2C99CFDE" w:rsidR="00C51F77" w:rsidRPr="00C51F77" w:rsidRDefault="00C51F77" w:rsidP="00A80BF1">
      <w:pPr>
        <w:tabs>
          <w:tab w:val="left" w:pos="8940"/>
        </w:tabs>
        <w:spacing w:line="360" w:lineRule="auto"/>
        <w:rPr>
          <w:rFonts w:asciiTheme="majorHAnsi" w:hAnsiTheme="majorHAnsi" w:cstheme="majorHAnsi"/>
          <w:sz w:val="22"/>
          <w:szCs w:val="22"/>
        </w:rPr>
      </w:pPr>
      <w:r w:rsidRPr="00C51F77">
        <w:rPr>
          <w:rFonts w:asciiTheme="majorHAnsi" w:hAnsiTheme="majorHAnsi" w:cstheme="majorHAnsi"/>
          <w:sz w:val="22"/>
          <w:szCs w:val="22"/>
        </w:rPr>
        <w:t>Dear Sirs,</w:t>
      </w:r>
    </w:p>
    <w:p w14:paraId="23C8335E" w14:textId="59D1377C" w:rsidR="00C51F77" w:rsidRPr="00C51F77" w:rsidRDefault="00C51F77" w:rsidP="00A80BF1">
      <w:pPr>
        <w:tabs>
          <w:tab w:val="left" w:pos="8940"/>
        </w:tabs>
        <w:spacing w:line="360" w:lineRule="auto"/>
        <w:rPr>
          <w:rFonts w:asciiTheme="majorHAnsi" w:hAnsiTheme="majorHAnsi" w:cstheme="majorHAnsi"/>
          <w:sz w:val="22"/>
          <w:szCs w:val="22"/>
        </w:rPr>
      </w:pPr>
      <w:r w:rsidRPr="00C51F77">
        <w:rPr>
          <w:rFonts w:asciiTheme="majorHAnsi" w:hAnsiTheme="majorHAnsi" w:cstheme="majorHAnsi"/>
          <w:sz w:val="22"/>
          <w:szCs w:val="22"/>
        </w:rPr>
        <w:t xml:space="preserve">Merseyside Civic Society ( </w:t>
      </w:r>
      <w:hyperlink r:id="rId8" w:history="1">
        <w:r w:rsidRPr="00C51F77">
          <w:rPr>
            <w:rStyle w:val="Hyperlink"/>
            <w:rFonts w:asciiTheme="majorHAnsi" w:hAnsiTheme="majorHAnsi" w:cstheme="majorHAnsi"/>
            <w:sz w:val="22"/>
            <w:szCs w:val="22"/>
          </w:rPr>
          <w:t>http://www.merseysidecivicsociety.org/about</w:t>
        </w:r>
      </w:hyperlink>
      <w:r w:rsidRPr="00C51F77">
        <w:rPr>
          <w:rFonts w:asciiTheme="majorHAnsi" w:hAnsiTheme="majorHAnsi" w:cstheme="majorHAnsi"/>
          <w:sz w:val="22"/>
          <w:szCs w:val="22"/>
        </w:rPr>
        <w:t>)  welcomes the opportunity to comment on the White Paper: Planning for the Future.</w:t>
      </w:r>
    </w:p>
    <w:p w14:paraId="4A4A6577" w14:textId="54B74008" w:rsidR="00C51F77" w:rsidRPr="00C51F77" w:rsidRDefault="00C51F77" w:rsidP="00A80BF1">
      <w:pPr>
        <w:tabs>
          <w:tab w:val="left" w:pos="8940"/>
        </w:tabs>
        <w:spacing w:line="360" w:lineRule="auto"/>
        <w:rPr>
          <w:rFonts w:asciiTheme="majorHAnsi" w:hAnsiTheme="majorHAnsi" w:cstheme="majorHAnsi"/>
          <w:sz w:val="22"/>
          <w:szCs w:val="22"/>
        </w:rPr>
      </w:pPr>
      <w:r w:rsidRPr="00C51F77">
        <w:rPr>
          <w:rFonts w:asciiTheme="majorHAnsi" w:hAnsiTheme="majorHAnsi" w:cstheme="majorHAnsi"/>
          <w:sz w:val="22"/>
          <w:szCs w:val="22"/>
        </w:rPr>
        <w:t>We have responded to your questionnaire but would like our responses to be seen in the context of these broader points:</w:t>
      </w:r>
    </w:p>
    <w:p w14:paraId="21420959"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 paper shifts emphasis of local plans from policy making to stating rules and codes, based on centralised policies. The proposals represent a pronounced shift from community participation and local representative democracy to centralised decision-making.</w:t>
      </w:r>
    </w:p>
    <w:p w14:paraId="7D6D4EE1" w14:textId="77777777" w:rsidR="00C51F77" w:rsidRPr="00C51F77" w:rsidRDefault="00C51F77" w:rsidP="00C51F77">
      <w:pPr>
        <w:pStyle w:val="NoSpacing"/>
        <w:ind w:left="360"/>
        <w:rPr>
          <w:rFonts w:asciiTheme="majorHAnsi" w:eastAsia="Times New Roman" w:hAnsiTheme="majorHAnsi" w:cstheme="majorHAnsi"/>
          <w:sz w:val="22"/>
          <w:szCs w:val="22"/>
          <w:lang w:eastAsia="en-GB"/>
        </w:rPr>
      </w:pPr>
    </w:p>
    <w:p w14:paraId="65780CBD" w14:textId="39E31E41"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 paper makes no mention of Localism. Neighbourhood plans</w:t>
      </w:r>
      <w:r w:rsidR="00A47F59">
        <w:rPr>
          <w:rFonts w:asciiTheme="majorHAnsi" w:eastAsia="Times New Roman" w:hAnsiTheme="majorHAnsi" w:cstheme="majorHAnsi"/>
          <w:sz w:val="22"/>
          <w:szCs w:val="22"/>
          <w:lang w:eastAsia="en-GB"/>
        </w:rPr>
        <w:t>, where mentioned, are proposed</w:t>
      </w:r>
      <w:r w:rsidRPr="00C51F77">
        <w:rPr>
          <w:rFonts w:asciiTheme="majorHAnsi" w:eastAsia="Times New Roman" w:hAnsiTheme="majorHAnsi" w:cstheme="majorHAnsi"/>
          <w:sz w:val="22"/>
          <w:szCs w:val="22"/>
          <w:lang w:eastAsia="en-GB"/>
        </w:rPr>
        <w:t xml:space="preserve"> to </w:t>
      </w:r>
      <w:r w:rsidR="00872094">
        <w:rPr>
          <w:rFonts w:asciiTheme="majorHAnsi" w:eastAsia="Times New Roman" w:hAnsiTheme="majorHAnsi" w:cstheme="majorHAnsi"/>
          <w:sz w:val="22"/>
          <w:szCs w:val="22"/>
          <w:lang w:eastAsia="en-GB"/>
        </w:rPr>
        <w:t xml:space="preserve">narrow </w:t>
      </w:r>
      <w:r w:rsidR="00872094" w:rsidRPr="00C51F77">
        <w:rPr>
          <w:rFonts w:asciiTheme="majorHAnsi" w:eastAsia="Times New Roman" w:hAnsiTheme="majorHAnsi" w:cstheme="majorHAnsi"/>
          <w:sz w:val="22"/>
          <w:szCs w:val="22"/>
          <w:lang w:eastAsia="en-GB"/>
        </w:rPr>
        <w:t>their</w:t>
      </w:r>
      <w:r w:rsidRPr="00C51F77">
        <w:rPr>
          <w:rFonts w:asciiTheme="majorHAnsi" w:eastAsia="Times New Roman" w:hAnsiTheme="majorHAnsi" w:cstheme="majorHAnsi"/>
          <w:sz w:val="22"/>
          <w:szCs w:val="22"/>
          <w:lang w:eastAsia="en-GB"/>
        </w:rPr>
        <w:t xml:space="preserve"> scope on</w:t>
      </w:r>
      <w:r w:rsidR="007A3D2D">
        <w:rPr>
          <w:rFonts w:asciiTheme="majorHAnsi" w:eastAsia="Times New Roman" w:hAnsiTheme="majorHAnsi" w:cstheme="majorHAnsi"/>
          <w:sz w:val="22"/>
          <w:szCs w:val="22"/>
          <w:lang w:eastAsia="en-GB"/>
        </w:rPr>
        <w:t xml:space="preserve"> </w:t>
      </w:r>
      <w:r w:rsidRPr="00C51F77">
        <w:rPr>
          <w:rFonts w:asciiTheme="majorHAnsi" w:eastAsia="Times New Roman" w:hAnsiTheme="majorHAnsi" w:cstheme="majorHAnsi"/>
          <w:sz w:val="22"/>
          <w:szCs w:val="22"/>
          <w:lang w:eastAsia="en-GB"/>
        </w:rPr>
        <w:t>to design codes. There is no recognition of the ways in which neighbourhood plans are delivering growth in the high street, housing and employment</w:t>
      </w:r>
      <w:r w:rsidR="00872094">
        <w:rPr>
          <w:rFonts w:asciiTheme="majorHAnsi" w:eastAsia="Times New Roman" w:hAnsiTheme="majorHAnsi" w:cstheme="majorHAnsi"/>
          <w:sz w:val="22"/>
          <w:szCs w:val="22"/>
          <w:lang w:eastAsia="en-GB"/>
        </w:rPr>
        <w:t xml:space="preserve"> and making our communities more resilient</w:t>
      </w:r>
      <w:r w:rsidRPr="00C51F77">
        <w:rPr>
          <w:rFonts w:asciiTheme="majorHAnsi" w:eastAsia="Times New Roman" w:hAnsiTheme="majorHAnsi" w:cstheme="majorHAnsi"/>
          <w:sz w:val="22"/>
          <w:szCs w:val="22"/>
          <w:lang w:eastAsia="en-GB"/>
        </w:rPr>
        <w:t>. Generally, there is no mention of the importance of local solutions, or participation in actual development schemes or creative place-making at site and neighbourhood levels.</w:t>
      </w:r>
    </w:p>
    <w:p w14:paraId="498DAA5E"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5ACDADB7" w14:textId="590C853E" w:rsid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The paper centralises the policy/plan-making process to a significant extent. Centralised policies are proposed. The roles of local authorities and their elected representatives are limited, especially through curtailing their role in determining planning applications. Participatory elements of the system are severely curtailed, especially with regard to specific development proposals for specific sites. There will be little or no scope to influence development proposals at a planning application stage, as in the current system. For people moving into an area after a Local Plan is adopted, there will be little or no scope for participation at a planning application stage. The document claims to make the system more democratic, but the proposals appear to have the opposite effect. </w:t>
      </w:r>
    </w:p>
    <w:p w14:paraId="2368B595" w14:textId="77777777" w:rsidR="007A3D2D" w:rsidRDefault="007A3D2D" w:rsidP="007A3D2D">
      <w:pPr>
        <w:pStyle w:val="ListParagraph"/>
        <w:rPr>
          <w:rFonts w:asciiTheme="majorHAnsi" w:eastAsia="Times New Roman" w:hAnsiTheme="majorHAnsi" w:cstheme="majorHAnsi"/>
          <w:lang w:eastAsia="en-GB"/>
        </w:rPr>
      </w:pPr>
    </w:p>
    <w:p w14:paraId="50608F5D" w14:textId="273295CE" w:rsidR="007A3D2D" w:rsidRPr="00C51F77" w:rsidRDefault="007A3D2D" w:rsidP="00C51F77">
      <w:pPr>
        <w:pStyle w:val="NoSpacing"/>
        <w:numPr>
          <w:ilvl w:val="0"/>
          <w:numId w:val="2"/>
        </w:num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Housing targets are to be set by algorithm making them meaningless and undeliverable</w:t>
      </w:r>
    </w:p>
    <w:p w14:paraId="1F8E2FF5"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2CD281C1"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 proposed zoning system (Growth, Renewal, Protected) is simpler at first impression, but would be difficult to apply in practice. For example, Conservation Areas are classed as protected, yet these include economically active areas that are undergoing dramatic physical and economic transformations, including urban centres, high streets, industrial and commercial areas. It is hard to see how the approach would work in reality, given the complexity of cities, towns and rural areas. The emphasis is on Local Plans to undertake zoning, with little mention of neighbourhood plans.</w:t>
      </w:r>
    </w:p>
    <w:p w14:paraId="22C881FC" w14:textId="77777777" w:rsidR="00C51F77" w:rsidRPr="00C51F77" w:rsidRDefault="00C51F77" w:rsidP="00C51F77">
      <w:pPr>
        <w:pStyle w:val="ListParagraph"/>
        <w:rPr>
          <w:rFonts w:asciiTheme="majorHAnsi" w:eastAsia="Times New Roman" w:hAnsiTheme="majorHAnsi" w:cstheme="majorHAnsi"/>
          <w:lang w:eastAsia="en-GB"/>
        </w:rPr>
      </w:pPr>
    </w:p>
    <w:p w14:paraId="012F7538"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lastRenderedPageBreak/>
        <w:t>The aim is to make the Local Plan process shorter, but as the local plan needs to consider sites in more detail, and to pre-empt later outcomes, the opposite is the likely outcome. The Local Plan process is likely to become protracted and inflexible. In considering sites, more cost will fall to local planning authorities, rather than developers.</w:t>
      </w:r>
    </w:p>
    <w:p w14:paraId="14B0A290"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57593126"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The text on public participation is focused on technology. Use of digital and social media should certainly be considered as an essential part of engagement and consultation. However, engagement and consultation activities also need to be inclusive, including for people with limited or no access to IT. This is not really addressed. </w:t>
      </w:r>
    </w:p>
    <w:p w14:paraId="13BF650C"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30943E40"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The historic environment receives little attention, with no questions directly relating to the subject. There is no mention of how the special statutory duties for historic buildings and areas will be applied through the zoning exercise. There is a protectionist view of heritage, rather than recognition of the economic value of heritage or how heritage supports economic development, regeneration and sometimes dramatic physical and economic transformations. Heritage appears to be an add-on, rather than an integral part of social, economic and environmental planning. </w:t>
      </w:r>
    </w:p>
    <w:p w14:paraId="4224DC44"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1B22ED54" w14:textId="5AA9D1F5" w:rsid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Design is addressed primarily through design codes. There is no recognition that placemaking and achievement of good design should be inclusive, participatory and creative activities. The reliance on codes reduces the scope for meaningful participation at site level and could lead to soulless, formulaic development. </w:t>
      </w:r>
    </w:p>
    <w:p w14:paraId="25F77414" w14:textId="77777777" w:rsidR="00C51F77" w:rsidRPr="00C51F77" w:rsidRDefault="00C51F77" w:rsidP="00C51F77">
      <w:pPr>
        <w:pStyle w:val="ListParagraph"/>
        <w:rPr>
          <w:rFonts w:asciiTheme="majorHAnsi" w:eastAsia="Times New Roman" w:hAnsiTheme="majorHAnsi" w:cstheme="majorHAnsi"/>
          <w:lang w:eastAsia="en-GB"/>
        </w:rPr>
      </w:pPr>
    </w:p>
    <w:p w14:paraId="212CDE76" w14:textId="37D8E041"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There appears to</w:t>
      </w:r>
      <w:r w:rsidR="00A47F59">
        <w:rPr>
          <w:rFonts w:asciiTheme="majorHAnsi" w:eastAsia="Times New Roman" w:hAnsiTheme="majorHAnsi" w:cstheme="majorHAnsi"/>
          <w:sz w:val="22"/>
          <w:szCs w:val="22"/>
          <w:lang w:eastAsia="en-GB"/>
        </w:rPr>
        <w:t xml:space="preserve"> be </w:t>
      </w:r>
      <w:r w:rsidR="00872094">
        <w:rPr>
          <w:rFonts w:asciiTheme="majorHAnsi" w:eastAsia="Times New Roman" w:hAnsiTheme="majorHAnsi" w:cstheme="majorHAnsi"/>
          <w:sz w:val="22"/>
          <w:szCs w:val="22"/>
          <w:lang w:eastAsia="en-GB"/>
        </w:rPr>
        <w:t xml:space="preserve">a </w:t>
      </w:r>
      <w:r w:rsidR="00872094" w:rsidRPr="00C51F77">
        <w:rPr>
          <w:rFonts w:asciiTheme="majorHAnsi" w:eastAsia="Times New Roman" w:hAnsiTheme="majorHAnsi" w:cstheme="majorHAnsi"/>
          <w:sz w:val="22"/>
          <w:szCs w:val="22"/>
          <w:lang w:eastAsia="en-GB"/>
        </w:rPr>
        <w:t>focus</w:t>
      </w:r>
      <w:r w:rsidRPr="00C51F77">
        <w:rPr>
          <w:rFonts w:asciiTheme="majorHAnsi" w:eastAsia="Times New Roman" w:hAnsiTheme="majorHAnsi" w:cstheme="majorHAnsi"/>
          <w:sz w:val="22"/>
          <w:szCs w:val="22"/>
          <w:lang w:eastAsia="en-GB"/>
        </w:rPr>
        <w:t xml:space="preserve"> on style, with references </w:t>
      </w:r>
      <w:r w:rsidR="00D02AA3" w:rsidRPr="00C51F77">
        <w:rPr>
          <w:rFonts w:asciiTheme="majorHAnsi" w:eastAsia="Times New Roman" w:hAnsiTheme="majorHAnsi" w:cstheme="majorHAnsi"/>
          <w:sz w:val="22"/>
          <w:szCs w:val="22"/>
          <w:lang w:eastAsia="en-GB"/>
        </w:rPr>
        <w:t>to beauty</w:t>
      </w:r>
      <w:r w:rsidRPr="00C51F77">
        <w:rPr>
          <w:rFonts w:asciiTheme="majorHAnsi" w:eastAsia="Times New Roman" w:hAnsiTheme="majorHAnsi" w:cstheme="majorHAnsi"/>
          <w:sz w:val="22"/>
          <w:szCs w:val="22"/>
          <w:lang w:eastAsia="en-GB"/>
        </w:rPr>
        <w:t xml:space="preserve">, rather than </w:t>
      </w:r>
      <w:r w:rsidR="00D02AA3">
        <w:rPr>
          <w:rFonts w:asciiTheme="majorHAnsi" w:eastAsia="Times New Roman" w:hAnsiTheme="majorHAnsi" w:cstheme="majorHAnsi"/>
          <w:sz w:val="22"/>
          <w:szCs w:val="22"/>
          <w:lang w:eastAsia="en-GB"/>
        </w:rPr>
        <w:t xml:space="preserve">quality </w:t>
      </w:r>
      <w:r w:rsidRPr="00C51F77">
        <w:rPr>
          <w:rFonts w:asciiTheme="majorHAnsi" w:eastAsia="Times New Roman" w:hAnsiTheme="majorHAnsi" w:cstheme="majorHAnsi"/>
          <w:sz w:val="22"/>
          <w:szCs w:val="22"/>
          <w:lang w:eastAsia="en-GB"/>
        </w:rPr>
        <w:t xml:space="preserve">design in a more meaningful sense, for example pedestrian permeability and connectivity and urban spaces that support social and economic activities. The lockdown highlighted the human cost of </w:t>
      </w:r>
      <w:r w:rsidR="00A47F59" w:rsidRPr="00C51F77">
        <w:rPr>
          <w:rFonts w:asciiTheme="majorHAnsi" w:eastAsia="Times New Roman" w:hAnsiTheme="majorHAnsi" w:cstheme="majorHAnsi"/>
          <w:sz w:val="22"/>
          <w:szCs w:val="22"/>
          <w:lang w:eastAsia="en-GB"/>
        </w:rPr>
        <w:t>poor-quality</w:t>
      </w:r>
      <w:r w:rsidRPr="00C51F77">
        <w:rPr>
          <w:rFonts w:asciiTheme="majorHAnsi" w:eastAsia="Times New Roman" w:hAnsiTheme="majorHAnsi" w:cstheme="majorHAnsi"/>
          <w:sz w:val="22"/>
          <w:szCs w:val="22"/>
          <w:lang w:eastAsia="en-GB"/>
        </w:rPr>
        <w:t xml:space="preserve"> housing and neighbourhoods. The lesson should be for local people to have more say in their neighbourhood, not less. </w:t>
      </w:r>
    </w:p>
    <w:p w14:paraId="515F1B60" w14:textId="77777777" w:rsidR="00C51F77" w:rsidRPr="00C51F77" w:rsidRDefault="00C51F77" w:rsidP="00C51F77">
      <w:pPr>
        <w:pStyle w:val="ListParagraph"/>
        <w:rPr>
          <w:rFonts w:asciiTheme="majorHAnsi" w:eastAsia="Times New Roman" w:hAnsiTheme="majorHAnsi" w:cstheme="majorHAnsi"/>
          <w:lang w:eastAsia="en-GB"/>
        </w:rPr>
      </w:pPr>
    </w:p>
    <w:p w14:paraId="48AA08CB"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It is proposed to create a central design body. This could be a positive step. However, concerns have been expressed over the focus of the ‘Building Better, Building Beautiful Commission’, especially over whether it promotes aesthetic agendas for certain individuals, rather than focusing on design as an inclusive and participatory activity. Participation in design codes is a poor substitute for proper opportunities for participation for actual sites and development schemes. </w:t>
      </w:r>
    </w:p>
    <w:p w14:paraId="3E202232"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71CCB8D2"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The emphasis is still on high-growth areas, with little mention of areas where viability is the key challenge, rather than affordability. The main failing of the current planning system and also of national programmes for regeneration and economic development is that they focus development and public money in high growth areas, but do little to tackle viability challenges in under-performing areas. This creates congestion and land inflation in high growth areas and stagnation in other areas. Geographical economic inequalities are not really addressed. </w:t>
      </w:r>
    </w:p>
    <w:p w14:paraId="55DB3644" w14:textId="77777777" w:rsidR="00C51F77" w:rsidRPr="00C51F77" w:rsidRDefault="00C51F77" w:rsidP="00C51F77">
      <w:pPr>
        <w:pStyle w:val="ListParagraph"/>
        <w:rPr>
          <w:rFonts w:asciiTheme="majorHAnsi" w:eastAsia="Times New Roman" w:hAnsiTheme="majorHAnsi" w:cstheme="majorHAnsi"/>
          <w:lang w:eastAsia="en-GB"/>
        </w:rPr>
      </w:pPr>
    </w:p>
    <w:p w14:paraId="55BDB0C9" w14:textId="161FDE21" w:rsid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 paper recommends simplification of the current CIL and Section 106 provisions. However, the proposal is written with an assumption of high growth areas, with little recognition of areas where viability is an issue. Clearly, there is little scope for raising monies in areas where development is marginal or unviable.  </w:t>
      </w:r>
    </w:p>
    <w:p w14:paraId="1932ABE9" w14:textId="77777777" w:rsidR="00D02AA3" w:rsidRDefault="00D02AA3" w:rsidP="00D02AA3">
      <w:pPr>
        <w:pStyle w:val="ListParagraph"/>
        <w:rPr>
          <w:rFonts w:asciiTheme="majorHAnsi" w:eastAsia="Times New Roman" w:hAnsiTheme="majorHAnsi" w:cstheme="majorHAnsi"/>
          <w:lang w:eastAsia="en-GB"/>
        </w:rPr>
      </w:pPr>
    </w:p>
    <w:p w14:paraId="5F995A86" w14:textId="21C6A749" w:rsidR="00D02AA3" w:rsidRPr="00C51F77" w:rsidRDefault="00D02AA3" w:rsidP="00C51F77">
      <w:pPr>
        <w:pStyle w:val="NoSpacing"/>
        <w:numPr>
          <w:ilvl w:val="0"/>
          <w:numId w:val="2"/>
        </w:num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removal of the ‘duty to co-operate’ with neighbouring LPA’s does not offer any real solution for cross boundary issues or recognise any role for City Regions</w:t>
      </w:r>
    </w:p>
    <w:p w14:paraId="6933DFF1"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062300FD"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There is no real recognition of the nature of the housing industry and its business models. So the aim to build more housing is unlikely to be realised. The housing industry relies on a steady rate of delivery. Over-supply would result in a drop in price, making some schemes unviable. This economic reality is not addressed. </w:t>
      </w:r>
    </w:p>
    <w:p w14:paraId="07E9949F" w14:textId="77777777" w:rsidR="00C51F77" w:rsidRPr="00C51F77" w:rsidRDefault="00C51F77" w:rsidP="00C51F77">
      <w:pPr>
        <w:pStyle w:val="ListParagraph"/>
        <w:rPr>
          <w:rFonts w:asciiTheme="majorHAnsi" w:eastAsia="Times New Roman" w:hAnsiTheme="majorHAnsi" w:cstheme="majorHAnsi"/>
          <w:lang w:eastAsia="en-GB"/>
        </w:rPr>
      </w:pPr>
    </w:p>
    <w:p w14:paraId="26F75FC5" w14:textId="57FE39DF"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Similarly, the focus is still on the London</w:t>
      </w:r>
      <w:r w:rsidR="00872094">
        <w:rPr>
          <w:rFonts w:asciiTheme="majorHAnsi" w:eastAsia="Times New Roman" w:hAnsiTheme="majorHAnsi" w:cstheme="majorHAnsi"/>
          <w:sz w:val="22"/>
          <w:szCs w:val="22"/>
          <w:lang w:eastAsia="en-GB"/>
        </w:rPr>
        <w:t xml:space="preserve">/South East </w:t>
      </w:r>
      <w:r w:rsidR="00872094" w:rsidRPr="00C51F77">
        <w:rPr>
          <w:rFonts w:asciiTheme="majorHAnsi" w:eastAsia="Times New Roman" w:hAnsiTheme="majorHAnsi" w:cstheme="majorHAnsi"/>
          <w:sz w:val="22"/>
          <w:szCs w:val="22"/>
          <w:lang w:eastAsia="en-GB"/>
        </w:rPr>
        <w:t>housing</w:t>
      </w:r>
      <w:r w:rsidRPr="00C51F77">
        <w:rPr>
          <w:rFonts w:asciiTheme="majorHAnsi" w:eastAsia="Times New Roman" w:hAnsiTheme="majorHAnsi" w:cstheme="majorHAnsi"/>
          <w:sz w:val="22"/>
          <w:szCs w:val="22"/>
          <w:lang w:eastAsia="en-GB"/>
        </w:rPr>
        <w:t xml:space="preserve"> crisis, rather than addressing the needs of lower growth areas where the need is to create economic opportunity. There is no recognition that house building will only occur in many areas if employment opportunities are created. </w:t>
      </w:r>
    </w:p>
    <w:p w14:paraId="7B21D165" w14:textId="77777777" w:rsidR="00C51F77" w:rsidRPr="00C51F77" w:rsidRDefault="00C51F77" w:rsidP="00C51F77">
      <w:pPr>
        <w:pStyle w:val="ListParagraph"/>
        <w:rPr>
          <w:rFonts w:asciiTheme="majorHAnsi" w:eastAsia="Times New Roman" w:hAnsiTheme="majorHAnsi" w:cstheme="majorHAnsi"/>
          <w:lang w:eastAsia="en-GB"/>
        </w:rPr>
      </w:pPr>
    </w:p>
    <w:p w14:paraId="5B6AFECF" w14:textId="214E37C1"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For the above reasons, the proposals would be unlikely to increase the rate of delivery of housing. Increasing the rate of housing would require a more informed approach, for example by addressing the link between employment and housing supply and also supporting community-led housing, for example through partnerships with neighbourhood plan bodies and housing providers. </w:t>
      </w:r>
    </w:p>
    <w:p w14:paraId="32BE336D"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45C7A979" w14:textId="77777777" w:rsidR="00C51F77" w:rsidRP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There are likely to be implications for the public purse in terms of the additional level of work involved in assessing sites in the Local Plan process and also dealing with the legacy of poor quality housing and other development in the future. </w:t>
      </w:r>
    </w:p>
    <w:p w14:paraId="17BD6EBC" w14:textId="77777777" w:rsidR="00C51F77" w:rsidRPr="00C51F77" w:rsidRDefault="00C51F77" w:rsidP="00C51F77">
      <w:pPr>
        <w:pStyle w:val="NoSpacing"/>
        <w:rPr>
          <w:rFonts w:asciiTheme="majorHAnsi" w:eastAsia="Times New Roman" w:hAnsiTheme="majorHAnsi" w:cstheme="majorHAnsi"/>
          <w:sz w:val="22"/>
          <w:szCs w:val="22"/>
          <w:lang w:eastAsia="en-GB"/>
        </w:rPr>
      </w:pPr>
    </w:p>
    <w:p w14:paraId="1D5918B6" w14:textId="41B2FB26" w:rsidR="00C51F77" w:rsidRPr="00D02AA3" w:rsidRDefault="00C51F77" w:rsidP="00176BFD">
      <w:pPr>
        <w:pStyle w:val="NoSpacing"/>
        <w:numPr>
          <w:ilvl w:val="0"/>
          <w:numId w:val="2"/>
        </w:numPr>
        <w:rPr>
          <w:rFonts w:asciiTheme="majorHAnsi" w:eastAsia="Times New Roman" w:hAnsiTheme="majorHAnsi" w:cstheme="majorHAnsi"/>
          <w:sz w:val="22"/>
          <w:szCs w:val="22"/>
          <w:lang w:eastAsia="en-GB"/>
        </w:rPr>
      </w:pPr>
      <w:r w:rsidRPr="00D02AA3">
        <w:rPr>
          <w:rFonts w:asciiTheme="majorHAnsi" w:eastAsia="Times New Roman" w:hAnsiTheme="majorHAnsi" w:cstheme="majorHAnsi"/>
          <w:sz w:val="22"/>
          <w:szCs w:val="22"/>
          <w:lang w:eastAsia="en-GB"/>
        </w:rPr>
        <w:t xml:space="preserve">In terms of equalities assessment, the lack of participation in planning and design is especially significant, in particular for groups with specific needs. Participation in design codes is clearly inadequate. Also, by failing to address the need for more housing in an effective way, the paper would adversely affect people in both high growth and under-performing areas by failing to provide access to high quality housing and employment. This would especially affect people on lower incomes. </w:t>
      </w:r>
    </w:p>
    <w:p w14:paraId="7E15C54C" w14:textId="42EEFEA5" w:rsidR="00C51F77" w:rsidRDefault="00C51F77" w:rsidP="00C51F77">
      <w:pPr>
        <w:pStyle w:val="NoSpacing"/>
        <w:numPr>
          <w:ilvl w:val="0"/>
          <w:numId w:val="2"/>
        </w:numPr>
        <w:rPr>
          <w:rFonts w:asciiTheme="majorHAnsi" w:eastAsia="Times New Roman" w:hAnsiTheme="majorHAnsi" w:cstheme="majorHAnsi"/>
          <w:sz w:val="22"/>
          <w:szCs w:val="22"/>
          <w:lang w:eastAsia="en-GB"/>
        </w:rPr>
      </w:pPr>
      <w:r w:rsidRPr="00C51F77">
        <w:rPr>
          <w:rFonts w:asciiTheme="majorHAnsi" w:eastAsia="Times New Roman" w:hAnsiTheme="majorHAnsi" w:cstheme="majorHAnsi"/>
          <w:sz w:val="22"/>
          <w:szCs w:val="22"/>
          <w:lang w:eastAsia="en-GB"/>
        </w:rPr>
        <w:t xml:space="preserve">This is a time of uncertainty, with the COVID-19 epidemic, the aftermath of lockdown and impacts of continuing </w:t>
      </w:r>
      <w:r w:rsidR="00A47F59" w:rsidRPr="00C51F77">
        <w:rPr>
          <w:rFonts w:asciiTheme="majorHAnsi" w:eastAsia="Times New Roman" w:hAnsiTheme="majorHAnsi" w:cstheme="majorHAnsi"/>
          <w:sz w:val="22"/>
          <w:szCs w:val="22"/>
          <w:lang w:eastAsia="en-GB"/>
        </w:rPr>
        <w:t>restrictions, Brexit</w:t>
      </w:r>
      <w:r w:rsidRPr="00C51F77">
        <w:rPr>
          <w:rFonts w:asciiTheme="majorHAnsi" w:eastAsia="Times New Roman" w:hAnsiTheme="majorHAnsi" w:cstheme="majorHAnsi"/>
          <w:sz w:val="22"/>
          <w:szCs w:val="22"/>
          <w:lang w:eastAsia="en-GB"/>
        </w:rPr>
        <w:t xml:space="preserve"> and the unknown outcomes of trade negotiations and increasing evidence of the impacts of climate change. The Planning White Paper injects additional uncertainties, so represents a high level of risk at a critical time. </w:t>
      </w:r>
    </w:p>
    <w:p w14:paraId="0EB1899B" w14:textId="77777777" w:rsidR="00A47F59" w:rsidRDefault="00A47F59" w:rsidP="00A47F59">
      <w:pPr>
        <w:pStyle w:val="ListParagraph"/>
        <w:rPr>
          <w:rFonts w:asciiTheme="majorHAnsi" w:eastAsia="Times New Roman" w:hAnsiTheme="majorHAnsi" w:cstheme="majorHAnsi"/>
          <w:lang w:eastAsia="en-GB"/>
        </w:rPr>
      </w:pPr>
    </w:p>
    <w:p w14:paraId="65ABE65E" w14:textId="4BF8B089" w:rsidR="00A47F59" w:rsidRDefault="00A47F59" w:rsidP="00A47F59">
      <w:pPr>
        <w:pStyle w:val="NoSpacing"/>
        <w:rPr>
          <w:rFonts w:asciiTheme="majorHAnsi" w:eastAsia="Times New Roman" w:hAnsiTheme="majorHAnsi" w:cstheme="majorHAnsi"/>
          <w:sz w:val="22"/>
          <w:szCs w:val="22"/>
          <w:lang w:eastAsia="en-GB"/>
        </w:rPr>
      </w:pPr>
    </w:p>
    <w:p w14:paraId="1E995E93" w14:textId="7CCDE8F8" w:rsidR="00A47F59" w:rsidRDefault="00A47F59" w:rsidP="00A47F59">
      <w:pPr>
        <w:pStyle w:val="NoSpacing"/>
        <w:rPr>
          <w:rFonts w:asciiTheme="majorHAnsi" w:eastAsia="Times New Roman" w:hAnsiTheme="majorHAnsi" w:cstheme="majorHAnsi"/>
          <w:sz w:val="22"/>
          <w:szCs w:val="22"/>
          <w:lang w:eastAsia="en-GB"/>
        </w:rPr>
      </w:pPr>
    </w:p>
    <w:p w14:paraId="026F5B72" w14:textId="011B4D07" w:rsidR="00A47F59" w:rsidRDefault="00A47F59" w:rsidP="00A47F59">
      <w:pPr>
        <w:pStyle w:val="NoSpacing"/>
        <w:ind w:left="360"/>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Your sincerely,</w:t>
      </w:r>
    </w:p>
    <w:p w14:paraId="0F66B713" w14:textId="728A09D9" w:rsidR="00A47F59" w:rsidRDefault="00A47F59" w:rsidP="00A47F59">
      <w:pPr>
        <w:pStyle w:val="NoSpacing"/>
        <w:ind w:left="360"/>
        <w:rPr>
          <w:rFonts w:asciiTheme="majorHAnsi" w:eastAsia="Times New Roman" w:hAnsiTheme="majorHAnsi" w:cstheme="majorHAnsi"/>
          <w:sz w:val="22"/>
          <w:szCs w:val="22"/>
          <w:lang w:eastAsia="en-GB"/>
        </w:rPr>
      </w:pPr>
    </w:p>
    <w:p w14:paraId="2F65B5B6" w14:textId="77777777" w:rsidR="00A47F59" w:rsidRDefault="00A47F59" w:rsidP="00A47F59">
      <w:pPr>
        <w:pStyle w:val="NoSpacing"/>
        <w:ind w:left="360"/>
        <w:rPr>
          <w:rFonts w:asciiTheme="majorHAnsi" w:eastAsia="Times New Roman" w:hAnsiTheme="majorHAnsi" w:cstheme="majorHAnsi"/>
          <w:sz w:val="22"/>
          <w:szCs w:val="22"/>
          <w:lang w:eastAsia="en-GB"/>
        </w:rPr>
      </w:pPr>
    </w:p>
    <w:p w14:paraId="34A8CD25" w14:textId="43870F60" w:rsidR="00A47F59" w:rsidRDefault="00A47F59" w:rsidP="00A47F59">
      <w:pPr>
        <w:pStyle w:val="NoSpacing"/>
        <w:ind w:left="360"/>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Pam Wilsher</w:t>
      </w:r>
    </w:p>
    <w:p w14:paraId="32B72DF2" w14:textId="3DA6E2D5" w:rsidR="00A47F59" w:rsidRDefault="00A47F59" w:rsidP="00A47F59">
      <w:pPr>
        <w:pStyle w:val="NoSpacing"/>
        <w:ind w:left="360"/>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Hon. Secretary,</w:t>
      </w:r>
    </w:p>
    <w:p w14:paraId="4658CF42" w14:textId="19A29A92" w:rsidR="00A47F59" w:rsidRPr="00C51F77" w:rsidRDefault="00A47F59" w:rsidP="00A47F59">
      <w:pPr>
        <w:pStyle w:val="NoSpacing"/>
        <w:ind w:left="360"/>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Merseyside Civic Society</w:t>
      </w:r>
    </w:p>
    <w:p w14:paraId="64F688F8" w14:textId="77777777" w:rsidR="00C51F77" w:rsidRPr="00A80BF1" w:rsidRDefault="00C51F77" w:rsidP="00A80BF1">
      <w:pPr>
        <w:tabs>
          <w:tab w:val="left" w:pos="8940"/>
        </w:tabs>
        <w:spacing w:line="360" w:lineRule="auto"/>
        <w:rPr>
          <w:rFonts w:ascii="Calibri" w:hAnsi="Calibri" w:cs="Calibri"/>
        </w:rPr>
      </w:pPr>
    </w:p>
    <w:sectPr w:rsidR="00C51F77" w:rsidRPr="00A80BF1" w:rsidSect="002617FC">
      <w:headerReference w:type="even" r:id="rId9"/>
      <w:headerReference w:type="default" r:id="rId10"/>
      <w:footerReference w:type="even" r:id="rId11"/>
      <w:footerReference w:type="default" r:id="rId12"/>
      <w:headerReference w:type="first" r:id="rId13"/>
      <w:footerReference w:type="first" r:id="rId14"/>
      <w:pgSz w:w="11900" w:h="16840"/>
      <w:pgMar w:top="1837" w:right="851" w:bottom="851" w:left="851" w:header="852" w:footer="9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7CFE" w14:textId="77777777" w:rsidR="00872F93" w:rsidRDefault="00872F93">
      <w:pPr>
        <w:spacing w:after="0"/>
      </w:pPr>
      <w:r>
        <w:separator/>
      </w:r>
    </w:p>
  </w:endnote>
  <w:endnote w:type="continuationSeparator" w:id="0">
    <w:p w14:paraId="3FA01C92" w14:textId="77777777" w:rsidR="00872F93" w:rsidRDefault="00872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31EA" w14:textId="77777777" w:rsidR="002617FC" w:rsidRDefault="008F1623" w:rsidP="002617FC">
    <w:pPr>
      <w:pStyle w:val="Footer"/>
      <w:framePr w:wrap="around" w:vAnchor="text" w:hAnchor="margin" w:xAlign="right" w:y="1"/>
      <w:rPr>
        <w:rStyle w:val="PageNumber"/>
      </w:rPr>
    </w:pPr>
    <w:r>
      <w:rPr>
        <w:rStyle w:val="PageNumber"/>
      </w:rPr>
      <w:fldChar w:fldCharType="begin"/>
    </w:r>
    <w:r w:rsidR="002617FC">
      <w:rPr>
        <w:rStyle w:val="PageNumber"/>
      </w:rPr>
      <w:instrText xml:space="preserve">PAGE  </w:instrText>
    </w:r>
    <w:r>
      <w:rPr>
        <w:rStyle w:val="PageNumber"/>
      </w:rPr>
      <w:fldChar w:fldCharType="end"/>
    </w:r>
  </w:p>
  <w:p w14:paraId="3F6D9EF9" w14:textId="77777777" w:rsidR="002617FC" w:rsidRDefault="002617FC" w:rsidP="00261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C78E" w14:textId="77777777" w:rsidR="00C33694" w:rsidRPr="00C33694" w:rsidRDefault="00C33694" w:rsidP="002617FC">
    <w:pPr>
      <w:pStyle w:val="Footer"/>
      <w:ind w:right="360"/>
      <w:rPr>
        <w:noProof/>
        <w:lang w:val="en-US"/>
      </w:rPr>
    </w:pPr>
    <w:r>
      <w:rPr>
        <w:noProof/>
        <w:lang w:val="en-US"/>
      </w:rPr>
      <w:drawing>
        <wp:inline distT="0" distB="0" distL="0" distR="0" wp14:anchorId="6764612D" wp14:editId="10F0F1BD">
          <wp:extent cx="6464300" cy="901700"/>
          <wp:effectExtent l="0" t="0" r="0" b="0"/>
          <wp:docPr id="1" name="Picture 1" descr="AGW Disk:Merseyside Civic Society:Stage 2:Rollout:Templates:Word Bit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W Disk:Merseyside Civic Society:Stage 2:Rollout:Templates:Word Bit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01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695C" w14:textId="77777777" w:rsidR="00C33694" w:rsidRDefault="00C3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3ED54" w14:textId="77777777" w:rsidR="00872F93" w:rsidRDefault="00872F93">
      <w:pPr>
        <w:spacing w:after="0"/>
      </w:pPr>
      <w:r>
        <w:separator/>
      </w:r>
    </w:p>
  </w:footnote>
  <w:footnote w:type="continuationSeparator" w:id="0">
    <w:p w14:paraId="158E92E1" w14:textId="77777777" w:rsidR="00872F93" w:rsidRDefault="00872F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70B8" w14:textId="77777777" w:rsidR="00C33694" w:rsidRDefault="00C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6AFB" w14:textId="77777777" w:rsidR="002617FC" w:rsidRDefault="002617FC">
    <w:pPr>
      <w:pStyle w:val="Header"/>
    </w:pPr>
    <w:r w:rsidRPr="002617FC">
      <w:rPr>
        <w:noProof/>
        <w:lang w:val="en-US"/>
      </w:rPr>
      <w:drawing>
        <wp:inline distT="0" distB="0" distL="0" distR="0" wp14:anchorId="5FF483F3" wp14:editId="4276ECBA">
          <wp:extent cx="6475730" cy="444481"/>
          <wp:effectExtent l="0" t="0" r="1270" b="0"/>
          <wp:docPr id="4" name="Picture 1" descr="Current Work:RAID Backup 2:Merseyside Civic Society:Stage 2:Rollout:Templates:Word Bits: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Work:RAID Backup 2:Merseyside Civic Society:Stage 2:Rollout:Templates:Word Bits:CCC.png"/>
                  <pic:cNvPicPr>
                    <a:picLocks noChangeAspect="1" noChangeArrowheads="1"/>
                  </pic:cNvPicPr>
                </pic:nvPicPr>
                <pic:blipFill>
                  <a:blip r:embed="rId1"/>
                  <a:srcRect/>
                  <a:stretch>
                    <a:fillRect/>
                  </a:stretch>
                </pic:blipFill>
                <pic:spPr bwMode="auto">
                  <a:xfrm>
                    <a:off x="0" y="0"/>
                    <a:ext cx="6475730" cy="44448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4739" w14:textId="77777777" w:rsidR="00C33694" w:rsidRDefault="00C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F34D9"/>
    <w:multiLevelType w:val="hybridMultilevel"/>
    <w:tmpl w:val="4856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73388"/>
    <w:multiLevelType w:val="hybridMultilevel"/>
    <w:tmpl w:val="4FB6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694"/>
    <w:rsid w:val="00253BAF"/>
    <w:rsid w:val="002617FC"/>
    <w:rsid w:val="00627AC7"/>
    <w:rsid w:val="00780141"/>
    <w:rsid w:val="007A3D2D"/>
    <w:rsid w:val="00806E77"/>
    <w:rsid w:val="00872094"/>
    <w:rsid w:val="00872F93"/>
    <w:rsid w:val="008F1623"/>
    <w:rsid w:val="00A35738"/>
    <w:rsid w:val="00A47F59"/>
    <w:rsid w:val="00A80BF1"/>
    <w:rsid w:val="00B44F4A"/>
    <w:rsid w:val="00C33694"/>
    <w:rsid w:val="00C51F77"/>
    <w:rsid w:val="00D02AA3"/>
    <w:rsid w:val="00D82D03"/>
    <w:rsid w:val="00F5700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EBF7E8"/>
  <w15:docId w15:val="{017CE5C8-0383-46AC-BE72-18DC8968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MCS"/>
    <w:qFormat/>
    <w:rsid w:val="002617FC"/>
    <w:rPr>
      <w:rFonts w:ascii="Arial" w:hAnsi="Arial"/>
      <w:color w:val="000000" w:themeColor="text1"/>
      <w:sz w:val="20"/>
    </w:rPr>
  </w:style>
  <w:style w:type="paragraph" w:styleId="Heading1">
    <w:name w:val="heading 1"/>
    <w:aliases w:val="Heading MCS"/>
    <w:basedOn w:val="Normal"/>
    <w:next w:val="Normal"/>
    <w:link w:val="Heading1Char"/>
    <w:rsid w:val="00780141"/>
    <w:pPr>
      <w:keepNext/>
      <w:keepLines/>
      <w:spacing w:before="480" w:after="0"/>
      <w:outlineLvl w:val="0"/>
    </w:pPr>
    <w:rPr>
      <w:rFonts w:eastAsiaTheme="majorEastAsia" w:cstheme="majorBidi"/>
      <w:b/>
      <w:bCs/>
      <w:color w:val="335A8A"/>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FC"/>
    <w:pPr>
      <w:tabs>
        <w:tab w:val="center" w:pos="4320"/>
        <w:tab w:val="right" w:pos="8640"/>
      </w:tabs>
      <w:spacing w:after="0"/>
    </w:pPr>
  </w:style>
  <w:style w:type="character" w:customStyle="1" w:styleId="HeaderChar">
    <w:name w:val="Header Char"/>
    <w:basedOn w:val="DefaultParagraphFont"/>
    <w:link w:val="Header"/>
    <w:uiPriority w:val="99"/>
    <w:rsid w:val="002617FC"/>
    <w:rPr>
      <w:sz w:val="24"/>
      <w:szCs w:val="24"/>
    </w:rPr>
  </w:style>
  <w:style w:type="paragraph" w:styleId="Footer">
    <w:name w:val="footer"/>
    <w:basedOn w:val="Normal"/>
    <w:link w:val="FooterChar"/>
    <w:uiPriority w:val="99"/>
    <w:unhideWhenUsed/>
    <w:rsid w:val="002617FC"/>
    <w:pPr>
      <w:tabs>
        <w:tab w:val="center" w:pos="4320"/>
        <w:tab w:val="right" w:pos="8640"/>
      </w:tabs>
      <w:spacing w:after="0"/>
    </w:pPr>
  </w:style>
  <w:style w:type="character" w:customStyle="1" w:styleId="FooterChar">
    <w:name w:val="Footer Char"/>
    <w:basedOn w:val="DefaultParagraphFont"/>
    <w:link w:val="Footer"/>
    <w:uiPriority w:val="99"/>
    <w:rsid w:val="002617FC"/>
    <w:rPr>
      <w:sz w:val="24"/>
      <w:szCs w:val="24"/>
    </w:rPr>
  </w:style>
  <w:style w:type="paragraph" w:customStyle="1" w:styleId="BasicParagraph">
    <w:name w:val="[Basic Paragraph]"/>
    <w:basedOn w:val="Normal"/>
    <w:uiPriority w:val="99"/>
    <w:rsid w:val="002617FC"/>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PageNumber">
    <w:name w:val="page number"/>
    <w:basedOn w:val="DefaultParagraphFont"/>
    <w:rsid w:val="002617FC"/>
  </w:style>
  <w:style w:type="character" w:customStyle="1" w:styleId="Heading1Char">
    <w:name w:val="Heading 1 Char"/>
    <w:aliases w:val="Heading MCS Char"/>
    <w:basedOn w:val="DefaultParagraphFont"/>
    <w:link w:val="Heading1"/>
    <w:rsid w:val="00780141"/>
    <w:rPr>
      <w:rFonts w:ascii="Arial" w:eastAsiaTheme="majorEastAsia" w:hAnsi="Arial" w:cstheme="majorBidi"/>
      <w:b/>
      <w:bCs/>
      <w:color w:val="335A8A"/>
      <w:sz w:val="36"/>
      <w:szCs w:val="32"/>
    </w:rPr>
  </w:style>
  <w:style w:type="paragraph" w:styleId="BalloonText">
    <w:name w:val="Balloon Text"/>
    <w:basedOn w:val="Normal"/>
    <w:link w:val="BalloonTextChar"/>
    <w:rsid w:val="00C336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C33694"/>
    <w:rPr>
      <w:rFonts w:ascii="Lucida Grande" w:hAnsi="Lucida Grande" w:cs="Lucida Grande"/>
      <w:color w:val="000000" w:themeColor="text1"/>
      <w:sz w:val="18"/>
      <w:szCs w:val="18"/>
    </w:rPr>
  </w:style>
  <w:style w:type="paragraph" w:styleId="ListParagraph">
    <w:name w:val="List Paragraph"/>
    <w:basedOn w:val="Normal"/>
    <w:uiPriority w:val="34"/>
    <w:qFormat/>
    <w:rsid w:val="00A80BF1"/>
    <w:pPr>
      <w:spacing w:after="160" w:line="259" w:lineRule="auto"/>
      <w:ind w:left="720"/>
      <w:contextualSpacing/>
    </w:pPr>
    <w:rPr>
      <w:rFonts w:ascii="Rockwell" w:hAnsi="Rockwell"/>
      <w:color w:val="auto"/>
      <w:sz w:val="22"/>
      <w:szCs w:val="22"/>
    </w:rPr>
  </w:style>
  <w:style w:type="character" w:styleId="Hyperlink">
    <w:name w:val="Hyperlink"/>
    <w:basedOn w:val="DefaultParagraphFont"/>
    <w:unhideWhenUsed/>
    <w:rsid w:val="00C51F77"/>
    <w:rPr>
      <w:color w:val="0000FF" w:themeColor="hyperlink"/>
      <w:u w:val="single"/>
    </w:rPr>
  </w:style>
  <w:style w:type="character" w:styleId="UnresolvedMention">
    <w:name w:val="Unresolved Mention"/>
    <w:basedOn w:val="DefaultParagraphFont"/>
    <w:uiPriority w:val="99"/>
    <w:semiHidden/>
    <w:unhideWhenUsed/>
    <w:rsid w:val="00C51F77"/>
    <w:rPr>
      <w:color w:val="605E5C"/>
      <w:shd w:val="clear" w:color="auto" w:fill="E1DFDD"/>
    </w:rPr>
  </w:style>
  <w:style w:type="paragraph" w:styleId="NoSpacing">
    <w:name w:val="No Spacing"/>
    <w:uiPriority w:val="1"/>
    <w:qFormat/>
    <w:rsid w:val="00C51F7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2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eysidecivicsociety.org/abou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lanningforthefuture@communities.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Nonconform</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 Weatherstone</dc:creator>
  <cp:keywords/>
  <cp:lastModifiedBy>Rob Wilsher</cp:lastModifiedBy>
  <cp:revision>3</cp:revision>
  <dcterms:created xsi:type="dcterms:W3CDTF">2020-09-08T08:27:00Z</dcterms:created>
  <dcterms:modified xsi:type="dcterms:W3CDTF">2020-09-08T09:11:00Z</dcterms:modified>
</cp:coreProperties>
</file>